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eastAsia="宋体"/>
          <w:b/>
          <w:sz w:val="40"/>
          <w:szCs w:val="40"/>
        </w:rPr>
      </w:pPr>
    </w:p>
    <w:p>
      <w:pPr>
        <w:jc w:val="center"/>
        <w:rPr>
          <w:rFonts w:ascii="宋体" w:hAnsi="宋体" w:eastAsia="宋体"/>
          <w:b/>
          <w:sz w:val="40"/>
          <w:szCs w:val="40"/>
        </w:rPr>
      </w:pPr>
      <w:r>
        <w:rPr>
          <w:rFonts w:hint="eastAsia" w:ascii="宋体" w:hAnsi="宋体" w:eastAsia="宋体"/>
          <w:b/>
          <w:sz w:val="40"/>
          <w:szCs w:val="40"/>
        </w:rPr>
        <w:t>盐粮集团十二月份主要工作办结情况</w:t>
      </w:r>
    </w:p>
    <w:p>
      <w:pPr>
        <w:spacing w:line="520" w:lineRule="exact"/>
        <w:jc w:val="right"/>
        <w:rPr>
          <w:rFonts w:hint="default" w:ascii="宋体" w:hAnsi="宋体" w:eastAsia="宋体"/>
          <w:sz w:val="24"/>
          <w:lang w:val="en-US" w:eastAsia="zh-CN"/>
        </w:rPr>
      </w:pPr>
      <w:r>
        <w:rPr>
          <w:rFonts w:ascii="宋体" w:hAnsi="宋体" w:eastAsia="宋体"/>
          <w:sz w:val="24"/>
        </w:rPr>
        <w:t>2019.12.</w:t>
      </w:r>
      <w:r>
        <w:rPr>
          <w:rFonts w:hint="eastAsia" w:ascii="宋体" w:hAnsi="宋体" w:eastAsia="宋体"/>
          <w:sz w:val="24"/>
          <w:lang w:val="en-US" w:eastAsia="zh-CN"/>
        </w:rPr>
        <w:t>31</w:t>
      </w:r>
    </w:p>
    <w:tbl>
      <w:tblPr>
        <w:tblStyle w:val="6"/>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683" w:type="dxa"/>
            <w:vAlign w:val="center"/>
          </w:tcPr>
          <w:p>
            <w:pPr>
              <w:jc w:val="center"/>
              <w:rPr>
                <w:rFonts w:ascii="宋体" w:hAnsi="宋体" w:eastAsia="宋体"/>
                <w:b/>
                <w:sz w:val="24"/>
              </w:rPr>
            </w:pPr>
            <w:r>
              <w:rPr>
                <w:rFonts w:hint="eastAsia" w:ascii="宋体" w:hAnsi="宋体" w:eastAsia="宋体"/>
                <w:b/>
                <w:sz w:val="24"/>
              </w:rPr>
              <w:t>项</w:t>
            </w:r>
            <w:r>
              <w:rPr>
                <w:rFonts w:ascii="宋体" w:hAnsi="宋体" w:eastAsia="宋体"/>
                <w:b/>
                <w:sz w:val="24"/>
              </w:rPr>
              <w:t xml:space="preserve">  </w:t>
            </w:r>
            <w:r>
              <w:rPr>
                <w:rFonts w:hint="eastAsia" w:ascii="宋体" w:hAnsi="宋体" w:eastAsia="宋体"/>
                <w:b/>
                <w:sz w:val="24"/>
              </w:rPr>
              <w:t>目</w:t>
            </w:r>
          </w:p>
        </w:tc>
        <w:tc>
          <w:tcPr>
            <w:tcW w:w="7481" w:type="dxa"/>
            <w:vAlign w:val="center"/>
          </w:tcPr>
          <w:p>
            <w:pPr>
              <w:jc w:val="center"/>
              <w:rPr>
                <w:rFonts w:ascii="宋体" w:hAnsi="宋体" w:eastAsia="宋体"/>
                <w:b/>
                <w:sz w:val="24"/>
              </w:rPr>
            </w:pPr>
            <w:r>
              <w:rPr>
                <w:rFonts w:hint="eastAsia" w:ascii="宋体" w:hAnsi="宋体" w:eastAsia="宋体"/>
                <w:b/>
                <w:sz w:val="24"/>
              </w:rPr>
              <w:t>工</w:t>
            </w:r>
            <w:r>
              <w:rPr>
                <w:rFonts w:ascii="宋体" w:hAnsi="宋体" w:eastAsia="宋体"/>
                <w:b/>
                <w:sz w:val="24"/>
              </w:rPr>
              <w:t xml:space="preserve">  </w:t>
            </w:r>
            <w:r>
              <w:rPr>
                <w:rFonts w:hint="eastAsia" w:ascii="宋体" w:hAnsi="宋体" w:eastAsia="宋体"/>
                <w:b/>
                <w:sz w:val="24"/>
              </w:rPr>
              <w:t>作</w:t>
            </w:r>
            <w:r>
              <w:rPr>
                <w:rFonts w:ascii="宋体" w:hAnsi="宋体" w:eastAsia="宋体"/>
                <w:b/>
                <w:sz w:val="24"/>
              </w:rPr>
              <w:t xml:space="preserve">  </w:t>
            </w:r>
            <w:r>
              <w:rPr>
                <w:rFonts w:hint="eastAsia" w:ascii="宋体" w:hAnsi="宋体" w:eastAsia="宋体"/>
                <w:b/>
                <w:sz w:val="24"/>
              </w:rPr>
              <w:t>内</w:t>
            </w:r>
            <w:r>
              <w:rPr>
                <w:rFonts w:ascii="宋体" w:hAnsi="宋体" w:eastAsia="宋体"/>
                <w:b/>
                <w:sz w:val="24"/>
              </w:rPr>
              <w:t xml:space="preserve">  </w:t>
            </w:r>
            <w:r>
              <w:rPr>
                <w:rFonts w:hint="eastAsia" w:ascii="宋体" w:hAnsi="宋体" w:eastAsia="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683" w:type="dxa"/>
            <w:vAlign w:val="center"/>
          </w:tcPr>
          <w:p>
            <w:pPr>
              <w:jc w:val="center"/>
              <w:rPr>
                <w:rFonts w:ascii="宋体" w:hAnsi="宋体" w:eastAsia="宋体"/>
                <w:sz w:val="24"/>
              </w:rPr>
            </w:pPr>
            <w:r>
              <w:rPr>
                <w:rFonts w:hint="eastAsia" w:ascii="宋体" w:hAnsi="宋体" w:eastAsia="宋体"/>
                <w:sz w:val="24"/>
              </w:rPr>
              <w:t>粮食购销</w:t>
            </w:r>
          </w:p>
        </w:tc>
        <w:tc>
          <w:tcPr>
            <w:tcW w:w="7481"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、继续做好秋粮收购工作，至</w:t>
            </w:r>
            <w:r>
              <w:rPr>
                <w:rFonts w:ascii="宋体" w:hAnsi="宋体" w:eastAsia="宋体"/>
                <w:sz w:val="24"/>
              </w:rPr>
              <w:t>26</w:t>
            </w:r>
            <w:r>
              <w:rPr>
                <w:rFonts w:hint="eastAsia" w:ascii="宋体" w:hAnsi="宋体" w:eastAsia="宋体"/>
                <w:sz w:val="24"/>
              </w:rPr>
              <w:t>日已收购</w:t>
            </w:r>
            <w:r>
              <w:rPr>
                <w:rFonts w:ascii="宋体" w:hAnsi="宋体" w:eastAsia="宋体"/>
                <w:sz w:val="24"/>
              </w:rPr>
              <w:t>80195</w:t>
            </w:r>
            <w:r>
              <w:rPr>
                <w:rFonts w:hint="eastAsia" w:ascii="宋体" w:hAnsi="宋体" w:eastAsia="宋体"/>
                <w:sz w:val="24"/>
              </w:rPr>
              <w:t>吨，其中托市</w:t>
            </w:r>
            <w:r>
              <w:rPr>
                <w:rFonts w:ascii="宋体" w:hAnsi="宋体" w:eastAsia="宋体"/>
                <w:sz w:val="24"/>
              </w:rPr>
              <w:t>15278</w:t>
            </w:r>
            <w:r>
              <w:rPr>
                <w:rFonts w:hint="eastAsia" w:ascii="宋体" w:hAnsi="宋体" w:eastAsia="宋体"/>
                <w:sz w:val="24"/>
              </w:rPr>
              <w:t>吨、省和区储</w:t>
            </w:r>
            <w:r>
              <w:rPr>
                <w:rFonts w:ascii="宋体" w:hAnsi="宋体" w:eastAsia="宋体"/>
                <w:sz w:val="24"/>
              </w:rPr>
              <w:t>17250</w:t>
            </w:r>
            <w:r>
              <w:rPr>
                <w:rFonts w:hint="eastAsia" w:ascii="宋体" w:hAnsi="宋体" w:eastAsia="宋体"/>
                <w:sz w:val="24"/>
              </w:rPr>
              <w:t>吨、自营</w:t>
            </w:r>
            <w:r>
              <w:rPr>
                <w:rFonts w:ascii="宋体" w:hAnsi="宋体" w:eastAsia="宋体"/>
                <w:sz w:val="24"/>
              </w:rPr>
              <w:t>47667</w:t>
            </w:r>
            <w:r>
              <w:rPr>
                <w:rFonts w:hint="eastAsia" w:ascii="宋体" w:hAnsi="宋体" w:eastAsia="宋体"/>
                <w:sz w:val="24"/>
              </w:rPr>
              <w:t>吨；</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、推进粮食去库存，当月销售粮食</w:t>
            </w:r>
            <w:r>
              <w:rPr>
                <w:rFonts w:ascii="宋体" w:hAnsi="宋体" w:eastAsia="宋体"/>
                <w:sz w:val="24"/>
              </w:rPr>
              <w:t>14292</w:t>
            </w:r>
            <w:r>
              <w:rPr>
                <w:rFonts w:hint="eastAsia" w:ascii="宋体" w:hAnsi="宋体" w:eastAsia="宋体"/>
                <w:sz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683" w:type="dxa"/>
            <w:vAlign w:val="center"/>
          </w:tcPr>
          <w:p>
            <w:pPr>
              <w:jc w:val="center"/>
              <w:rPr>
                <w:rFonts w:ascii="宋体" w:hAnsi="宋体" w:eastAsia="宋体"/>
                <w:sz w:val="24"/>
              </w:rPr>
            </w:pPr>
            <w:r>
              <w:rPr>
                <w:rFonts w:hint="eastAsia" w:ascii="宋体" w:hAnsi="宋体" w:eastAsia="宋体"/>
                <w:sz w:val="24"/>
              </w:rPr>
              <w:t>项目建设</w:t>
            </w:r>
          </w:p>
        </w:tc>
        <w:tc>
          <w:tcPr>
            <w:tcW w:w="7481"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、经省财政厅、省粮食和物资储备局复查审核、专家评审，盐都区成为“中国好粮油”行动示范县；</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、新增城西粮库粮食产后服务体系建设项目；</w:t>
            </w:r>
          </w:p>
          <w:p>
            <w:pPr>
              <w:spacing w:line="420" w:lineRule="exact"/>
              <w:rPr>
                <w:rFonts w:ascii="宋体" w:hAnsi="宋体" w:eastAsia="宋体"/>
                <w:sz w:val="24"/>
              </w:rPr>
            </w:pPr>
            <w:r>
              <w:rPr>
                <w:rFonts w:ascii="宋体" w:hAnsi="宋体" w:eastAsia="宋体"/>
                <w:sz w:val="24"/>
              </w:rPr>
              <w:t>3</w:t>
            </w:r>
            <w:r>
              <w:rPr>
                <w:rFonts w:hint="eastAsia" w:ascii="宋体" w:hAnsi="宋体" w:eastAsia="宋体"/>
                <w:sz w:val="24"/>
              </w:rPr>
              <w:t>、鞍湖库烘干机项目通过省粮食物资和储备局专家评审。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683" w:type="dxa"/>
            <w:vAlign w:val="center"/>
          </w:tcPr>
          <w:p>
            <w:pPr>
              <w:jc w:val="center"/>
              <w:rPr>
                <w:rFonts w:ascii="宋体" w:hAnsi="宋体" w:eastAsia="宋体"/>
                <w:sz w:val="24"/>
              </w:rPr>
            </w:pPr>
            <w:r>
              <w:rPr>
                <w:rFonts w:hint="eastAsia" w:ascii="宋体" w:hAnsi="宋体" w:eastAsia="宋体"/>
                <w:sz w:val="24"/>
              </w:rPr>
              <w:t>安全储粮</w:t>
            </w:r>
          </w:p>
        </w:tc>
        <w:tc>
          <w:tcPr>
            <w:tcW w:w="7481"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、配合中储粮盐都库和农发行检查区域内托市粮，粮情处于安全状态；</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、配合省督查组做好粮食库存大清查市级普查问题整改落实情况回头看工作；</w:t>
            </w:r>
          </w:p>
          <w:p>
            <w:pPr>
              <w:spacing w:line="420" w:lineRule="exact"/>
              <w:rPr>
                <w:rFonts w:ascii="宋体" w:hAnsi="宋体" w:eastAsia="宋体"/>
                <w:sz w:val="24"/>
              </w:rPr>
            </w:pPr>
            <w:r>
              <w:rPr>
                <w:rFonts w:ascii="宋体" w:hAnsi="宋体" w:eastAsia="宋体"/>
                <w:sz w:val="24"/>
              </w:rPr>
              <w:t>3</w:t>
            </w:r>
            <w:r>
              <w:rPr>
                <w:rFonts w:hint="eastAsia" w:ascii="宋体" w:hAnsi="宋体" w:eastAsia="宋体"/>
                <w:sz w:val="24"/>
              </w:rPr>
              <w:t>、召开第四季度安全生产工作例会</w:t>
            </w:r>
            <w:r>
              <w:rPr>
                <w:rFonts w:hint="eastAsia" w:ascii="宋体" w:hAnsi="宋体" w:eastAsia="宋体"/>
                <w:sz w:val="24"/>
                <w:lang w:eastAsia="zh-CN"/>
              </w:rPr>
              <w:t>，</w:t>
            </w:r>
            <w:r>
              <w:rPr>
                <w:rFonts w:hint="eastAsia" w:ascii="宋体" w:hAnsi="宋体" w:eastAsia="宋体"/>
                <w:sz w:val="24"/>
                <w:lang w:val="en-US" w:eastAsia="zh-CN"/>
              </w:rPr>
              <w:t>以</w:t>
            </w:r>
            <w:r>
              <w:rPr>
                <w:rFonts w:hint="eastAsia" w:ascii="宋体" w:hAnsi="宋体" w:eastAsia="宋体"/>
                <w:sz w:val="24"/>
              </w:rPr>
              <w:t>及做好元旦节前安全督查工作。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683" w:type="dxa"/>
            <w:vAlign w:val="center"/>
          </w:tcPr>
          <w:p>
            <w:pPr>
              <w:jc w:val="center"/>
              <w:rPr>
                <w:rFonts w:ascii="宋体" w:hAnsi="宋体" w:eastAsia="宋体"/>
                <w:sz w:val="24"/>
              </w:rPr>
            </w:pPr>
            <w:r>
              <w:rPr>
                <w:rFonts w:hint="eastAsia" w:ascii="宋体" w:hAnsi="宋体" w:eastAsia="宋体"/>
                <w:sz w:val="24"/>
              </w:rPr>
              <w:t>党建工作</w:t>
            </w:r>
          </w:p>
        </w:tc>
        <w:tc>
          <w:tcPr>
            <w:tcW w:w="7481"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、推进开展“不忘初心、牢记使命”主题教育；</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、完成了集团机关支部班子组建工作。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683" w:type="dxa"/>
            <w:vAlign w:val="center"/>
          </w:tcPr>
          <w:p>
            <w:pPr>
              <w:jc w:val="center"/>
              <w:rPr>
                <w:rFonts w:ascii="宋体" w:hAnsi="宋体" w:eastAsia="宋体"/>
                <w:sz w:val="24"/>
              </w:rPr>
            </w:pPr>
            <w:r>
              <w:rPr>
                <w:rFonts w:hint="eastAsia" w:ascii="宋体" w:hAnsi="宋体" w:eastAsia="宋体"/>
                <w:sz w:val="24"/>
              </w:rPr>
              <w:t>内部管理</w:t>
            </w:r>
          </w:p>
        </w:tc>
        <w:tc>
          <w:tcPr>
            <w:tcW w:w="7481"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、完成了区</w:t>
            </w:r>
            <w:r>
              <w:rPr>
                <w:rFonts w:ascii="宋体" w:hAnsi="宋体" w:eastAsia="宋体"/>
                <w:sz w:val="24"/>
              </w:rPr>
              <w:t>2019</w:t>
            </w:r>
            <w:r>
              <w:rPr>
                <w:rFonts w:hint="eastAsia" w:ascii="宋体" w:hAnsi="宋体" w:eastAsia="宋体"/>
                <w:sz w:val="24"/>
              </w:rPr>
              <w:t>年度粮食安全责任制考核材料上报工作；</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、完成了</w:t>
            </w:r>
            <w:r>
              <w:rPr>
                <w:rFonts w:ascii="宋体" w:hAnsi="宋体" w:eastAsia="宋体"/>
                <w:sz w:val="24"/>
              </w:rPr>
              <w:t>2019</w:t>
            </w:r>
            <w:r>
              <w:rPr>
                <w:rFonts w:hint="eastAsia" w:ascii="宋体" w:hAnsi="宋体" w:eastAsia="宋体"/>
                <w:sz w:val="24"/>
              </w:rPr>
              <w:t>年度财务决算工作；</w:t>
            </w:r>
          </w:p>
          <w:p>
            <w:pPr>
              <w:spacing w:line="420" w:lineRule="exact"/>
              <w:rPr>
                <w:rFonts w:ascii="宋体" w:hAnsi="宋体" w:eastAsia="宋体"/>
                <w:sz w:val="24"/>
              </w:rPr>
            </w:pPr>
            <w:r>
              <w:rPr>
                <w:rFonts w:ascii="宋体" w:hAnsi="宋体" w:eastAsia="宋体"/>
                <w:sz w:val="24"/>
              </w:rPr>
              <w:t>3</w:t>
            </w:r>
            <w:r>
              <w:rPr>
                <w:rFonts w:hint="eastAsia" w:ascii="宋体" w:hAnsi="宋体" w:eastAsia="宋体"/>
                <w:sz w:val="24"/>
              </w:rPr>
              <w:t>、做好特困人员名单上报工作；</w:t>
            </w:r>
          </w:p>
          <w:p>
            <w:pPr>
              <w:spacing w:line="420" w:lineRule="exact"/>
              <w:rPr>
                <w:rFonts w:ascii="宋体" w:hAnsi="宋体" w:eastAsia="宋体"/>
                <w:sz w:val="24"/>
              </w:rPr>
            </w:pPr>
            <w:r>
              <w:rPr>
                <w:rFonts w:ascii="宋体" w:hAnsi="宋体" w:eastAsia="宋体"/>
                <w:sz w:val="24"/>
              </w:rPr>
              <w:t>4</w:t>
            </w:r>
            <w:r>
              <w:rPr>
                <w:rFonts w:hint="eastAsia" w:ascii="宋体" w:hAnsi="宋体" w:eastAsia="宋体"/>
                <w:sz w:val="24"/>
              </w:rPr>
              <w:t>、做好信访稳定工作。</w:t>
            </w:r>
          </w:p>
        </w:tc>
      </w:tr>
    </w:tbl>
    <w:p>
      <w:pPr>
        <w:spacing w:line="240" w:lineRule="exact"/>
        <w:jc w:val="center"/>
        <w:rPr>
          <w:rFonts w:ascii="宋体" w:hAnsi="宋体" w:eastAsia="宋体"/>
          <w:b/>
          <w:sz w:val="40"/>
          <w:szCs w:val="40"/>
        </w:rPr>
      </w:pPr>
    </w:p>
    <w:p>
      <w:pPr>
        <w:jc w:val="center"/>
        <w:rPr>
          <w:rFonts w:ascii="宋体" w:hAnsi="宋体" w:eastAsia="宋体"/>
          <w:b/>
          <w:sz w:val="40"/>
          <w:szCs w:val="40"/>
        </w:rPr>
      </w:pPr>
      <w:r>
        <w:rPr>
          <w:rFonts w:hint="eastAsia" w:ascii="宋体" w:hAnsi="宋体" w:eastAsia="宋体"/>
          <w:b/>
          <w:sz w:val="40"/>
          <w:szCs w:val="40"/>
        </w:rPr>
        <w:t>盐粮集团</w:t>
      </w:r>
      <w:r>
        <w:rPr>
          <w:rFonts w:ascii="宋体" w:hAnsi="宋体" w:eastAsia="宋体"/>
          <w:b/>
          <w:sz w:val="40"/>
          <w:szCs w:val="40"/>
        </w:rPr>
        <w:t>2020</w:t>
      </w:r>
      <w:r>
        <w:rPr>
          <w:rFonts w:hint="eastAsia" w:ascii="宋体" w:hAnsi="宋体" w:eastAsia="宋体"/>
          <w:b/>
          <w:sz w:val="40"/>
          <w:szCs w:val="40"/>
        </w:rPr>
        <w:t>年元月份重点工作</w:t>
      </w:r>
    </w:p>
    <w:p>
      <w:pPr>
        <w:spacing w:line="520" w:lineRule="exact"/>
        <w:jc w:val="right"/>
        <w:rPr>
          <w:rFonts w:hint="default" w:ascii="宋体" w:hAnsi="宋体" w:eastAsia="宋体"/>
          <w:sz w:val="24"/>
          <w:lang w:val="en-US" w:eastAsia="zh-CN"/>
        </w:rPr>
      </w:pPr>
      <w:r>
        <w:rPr>
          <w:rFonts w:ascii="宋体" w:hAnsi="宋体" w:eastAsia="宋体"/>
          <w:sz w:val="24"/>
        </w:rPr>
        <w:t>2019.12.</w:t>
      </w:r>
      <w:r>
        <w:rPr>
          <w:rFonts w:hint="eastAsia" w:ascii="宋体" w:hAnsi="宋体" w:eastAsia="宋体"/>
          <w:sz w:val="24"/>
          <w:lang w:val="en-US" w:eastAsia="zh-CN"/>
        </w:rPr>
        <w:t>31</w:t>
      </w:r>
      <w:bookmarkStart w:id="0" w:name="_GoBack"/>
      <w:bookmarkEnd w:id="0"/>
    </w:p>
    <w:tbl>
      <w:tblPr>
        <w:tblStyle w:val="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355"/>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68" w:type="dxa"/>
            <w:vAlign w:val="center"/>
          </w:tcPr>
          <w:p>
            <w:pPr>
              <w:jc w:val="center"/>
              <w:rPr>
                <w:rFonts w:ascii="宋体" w:hAnsi="宋体" w:eastAsia="宋体"/>
                <w:b/>
                <w:sz w:val="24"/>
              </w:rPr>
            </w:pPr>
            <w:r>
              <w:rPr>
                <w:rFonts w:hint="eastAsia" w:ascii="宋体" w:hAnsi="宋体" w:eastAsia="宋体"/>
                <w:b/>
                <w:sz w:val="24"/>
              </w:rPr>
              <w:t>项</w:t>
            </w:r>
            <w:r>
              <w:rPr>
                <w:rFonts w:ascii="宋体" w:hAnsi="宋体" w:eastAsia="宋体"/>
                <w:b/>
                <w:sz w:val="24"/>
              </w:rPr>
              <w:t xml:space="preserve">  </w:t>
            </w:r>
            <w:r>
              <w:rPr>
                <w:rFonts w:hint="eastAsia" w:ascii="宋体" w:hAnsi="宋体" w:eastAsia="宋体"/>
                <w:b/>
                <w:sz w:val="24"/>
              </w:rPr>
              <w:t>目</w:t>
            </w:r>
          </w:p>
        </w:tc>
        <w:tc>
          <w:tcPr>
            <w:tcW w:w="5355" w:type="dxa"/>
            <w:vAlign w:val="center"/>
          </w:tcPr>
          <w:p>
            <w:pPr>
              <w:jc w:val="center"/>
              <w:rPr>
                <w:rFonts w:ascii="宋体" w:hAnsi="宋体" w:eastAsia="宋体"/>
                <w:b/>
                <w:sz w:val="24"/>
              </w:rPr>
            </w:pPr>
            <w:r>
              <w:rPr>
                <w:rFonts w:hint="eastAsia" w:ascii="宋体" w:hAnsi="宋体" w:eastAsia="宋体"/>
                <w:b/>
                <w:sz w:val="24"/>
              </w:rPr>
              <w:t>工</w:t>
            </w:r>
            <w:r>
              <w:rPr>
                <w:rFonts w:ascii="宋体" w:hAnsi="宋体" w:eastAsia="宋体"/>
                <w:b/>
                <w:sz w:val="24"/>
              </w:rPr>
              <w:t xml:space="preserve">  </w:t>
            </w:r>
            <w:r>
              <w:rPr>
                <w:rFonts w:hint="eastAsia" w:ascii="宋体" w:hAnsi="宋体" w:eastAsia="宋体"/>
                <w:b/>
                <w:sz w:val="24"/>
              </w:rPr>
              <w:t>作</w:t>
            </w:r>
            <w:r>
              <w:rPr>
                <w:rFonts w:ascii="宋体" w:hAnsi="宋体" w:eastAsia="宋体"/>
                <w:b/>
                <w:sz w:val="24"/>
              </w:rPr>
              <w:t xml:space="preserve">  </w:t>
            </w:r>
            <w:r>
              <w:rPr>
                <w:rFonts w:hint="eastAsia" w:ascii="宋体" w:hAnsi="宋体" w:eastAsia="宋体"/>
                <w:b/>
                <w:sz w:val="24"/>
              </w:rPr>
              <w:t>内</w:t>
            </w:r>
            <w:r>
              <w:rPr>
                <w:rFonts w:ascii="宋体" w:hAnsi="宋体" w:eastAsia="宋体"/>
                <w:b/>
                <w:sz w:val="24"/>
              </w:rPr>
              <w:t xml:space="preserve">  </w:t>
            </w:r>
            <w:r>
              <w:rPr>
                <w:rFonts w:hint="eastAsia" w:ascii="宋体" w:hAnsi="宋体" w:eastAsia="宋体"/>
                <w:b/>
                <w:sz w:val="24"/>
              </w:rPr>
              <w:t>容</w:t>
            </w:r>
          </w:p>
        </w:tc>
        <w:tc>
          <w:tcPr>
            <w:tcW w:w="1260" w:type="dxa"/>
            <w:vAlign w:val="center"/>
          </w:tcPr>
          <w:p>
            <w:pPr>
              <w:jc w:val="center"/>
              <w:rPr>
                <w:rFonts w:ascii="宋体" w:hAnsi="宋体" w:eastAsia="宋体"/>
                <w:b/>
                <w:sz w:val="24"/>
              </w:rPr>
            </w:pPr>
            <w:r>
              <w:rPr>
                <w:rFonts w:hint="eastAsia" w:ascii="宋体" w:hAnsi="宋体" w:eastAsia="宋体"/>
                <w:b/>
                <w:sz w:val="24"/>
              </w:rPr>
              <w:t>分管领导</w:t>
            </w:r>
          </w:p>
        </w:tc>
        <w:tc>
          <w:tcPr>
            <w:tcW w:w="1260" w:type="dxa"/>
            <w:vAlign w:val="center"/>
          </w:tcPr>
          <w:p>
            <w:pPr>
              <w:jc w:val="center"/>
              <w:rPr>
                <w:rFonts w:ascii="宋体" w:hAnsi="宋体" w:eastAsia="宋体"/>
                <w:b/>
                <w:sz w:val="24"/>
              </w:rPr>
            </w:pPr>
            <w:r>
              <w:rPr>
                <w:rFonts w:hint="eastAsia" w:ascii="宋体" w:hAnsi="宋体" w:eastAsia="宋体"/>
                <w:b/>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368" w:type="dxa"/>
            <w:vAlign w:val="center"/>
          </w:tcPr>
          <w:p>
            <w:pPr>
              <w:jc w:val="center"/>
              <w:rPr>
                <w:rFonts w:ascii="宋体" w:hAnsi="宋体" w:eastAsia="宋体"/>
                <w:sz w:val="24"/>
              </w:rPr>
            </w:pPr>
            <w:r>
              <w:rPr>
                <w:rFonts w:hint="eastAsia" w:ascii="宋体" w:hAnsi="宋体" w:eastAsia="宋体"/>
                <w:sz w:val="24"/>
              </w:rPr>
              <w:t>粮食购销</w:t>
            </w:r>
          </w:p>
        </w:tc>
        <w:tc>
          <w:tcPr>
            <w:tcW w:w="5355" w:type="dxa"/>
            <w:vAlign w:val="center"/>
          </w:tcPr>
          <w:p>
            <w:pPr>
              <w:spacing w:line="420" w:lineRule="exact"/>
              <w:ind w:left="-3"/>
              <w:rPr>
                <w:rFonts w:ascii="宋体" w:hAnsi="宋体" w:eastAsia="宋体"/>
                <w:sz w:val="24"/>
              </w:rPr>
            </w:pPr>
            <w:r>
              <w:rPr>
                <w:rFonts w:ascii="宋体" w:hAnsi="宋体" w:eastAsia="宋体"/>
                <w:sz w:val="24"/>
              </w:rPr>
              <w:t>1</w:t>
            </w:r>
            <w:r>
              <w:rPr>
                <w:rFonts w:hint="eastAsia" w:ascii="宋体" w:hAnsi="宋体" w:eastAsia="宋体"/>
                <w:sz w:val="24"/>
              </w:rPr>
              <w:t>、做好托市和区储粳稻收购扫尾工作；</w:t>
            </w:r>
          </w:p>
          <w:p>
            <w:pPr>
              <w:spacing w:line="420" w:lineRule="exact"/>
              <w:ind w:left="-3"/>
              <w:rPr>
                <w:rFonts w:ascii="宋体" w:hAnsi="宋体" w:eastAsia="宋体"/>
                <w:sz w:val="24"/>
              </w:rPr>
            </w:pPr>
            <w:r>
              <w:rPr>
                <w:rFonts w:ascii="宋体" w:hAnsi="宋体" w:eastAsia="宋体"/>
                <w:sz w:val="24"/>
              </w:rPr>
              <w:t>2</w:t>
            </w:r>
            <w:r>
              <w:rPr>
                <w:rFonts w:hint="eastAsia" w:ascii="宋体" w:hAnsi="宋体" w:eastAsia="宋体"/>
                <w:sz w:val="24"/>
              </w:rPr>
              <w:t>、做好</w:t>
            </w:r>
            <w:r>
              <w:rPr>
                <w:rFonts w:ascii="宋体" w:hAnsi="宋体" w:eastAsia="宋体"/>
                <w:sz w:val="24"/>
              </w:rPr>
              <w:t>2019</w:t>
            </w:r>
            <w:r>
              <w:rPr>
                <w:rFonts w:hint="eastAsia" w:ascii="宋体" w:hAnsi="宋体" w:eastAsia="宋体"/>
                <w:sz w:val="24"/>
              </w:rPr>
              <w:t>年区储粳稻验收准备工作；</w:t>
            </w:r>
          </w:p>
          <w:p>
            <w:pPr>
              <w:spacing w:line="420" w:lineRule="exact"/>
              <w:ind w:left="-3"/>
              <w:rPr>
                <w:rFonts w:ascii="宋体" w:hAnsi="宋体" w:eastAsia="宋体"/>
                <w:sz w:val="24"/>
              </w:rPr>
            </w:pPr>
            <w:r>
              <w:rPr>
                <w:rFonts w:ascii="宋体" w:hAnsi="宋体" w:eastAsia="宋体"/>
                <w:sz w:val="24"/>
              </w:rPr>
              <w:t>3</w:t>
            </w:r>
            <w:r>
              <w:rPr>
                <w:rFonts w:hint="eastAsia" w:ascii="宋体" w:hAnsi="宋体" w:eastAsia="宋体"/>
                <w:sz w:val="24"/>
              </w:rPr>
              <w:t>、继续推进粮食去库存，适时适价轮出区储小麦；</w:t>
            </w:r>
            <w:r>
              <w:rPr>
                <w:rFonts w:ascii="宋体" w:hAnsi="宋体" w:eastAsia="宋体"/>
                <w:sz w:val="24"/>
              </w:rPr>
              <w:t>4</w:t>
            </w:r>
            <w:r>
              <w:rPr>
                <w:rFonts w:hint="eastAsia" w:ascii="宋体" w:hAnsi="宋体" w:eastAsia="宋体"/>
                <w:sz w:val="24"/>
              </w:rPr>
              <w:t>、积极开展市场化收购，坚持以销定购，确保效益。</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潘华森</w:t>
            </w:r>
          </w:p>
          <w:p>
            <w:pPr>
              <w:spacing w:line="400" w:lineRule="exact"/>
              <w:jc w:val="center"/>
              <w:rPr>
                <w:rFonts w:ascii="宋体" w:hAnsi="宋体" w:eastAsia="宋体"/>
                <w:sz w:val="24"/>
              </w:rPr>
            </w:pPr>
            <w:r>
              <w:rPr>
                <w:rFonts w:hint="eastAsia" w:ascii="宋体" w:hAnsi="宋体" w:eastAsia="宋体"/>
                <w:sz w:val="24"/>
              </w:rPr>
              <w:t>张</w:t>
            </w:r>
            <w:r>
              <w:rPr>
                <w:rFonts w:ascii="宋体" w:hAnsi="宋体" w:eastAsia="宋体"/>
                <w:sz w:val="24"/>
              </w:rPr>
              <w:t xml:space="preserve">  </w:t>
            </w:r>
            <w:r>
              <w:rPr>
                <w:rFonts w:hint="eastAsia" w:ascii="宋体" w:hAnsi="宋体" w:eastAsia="宋体"/>
                <w:sz w:val="24"/>
              </w:rPr>
              <w:t>峰</w:t>
            </w:r>
          </w:p>
          <w:p>
            <w:pPr>
              <w:spacing w:line="400" w:lineRule="exact"/>
              <w:jc w:val="center"/>
              <w:rPr>
                <w:rFonts w:ascii="宋体" w:hAnsi="宋体" w:eastAsia="宋体"/>
                <w:sz w:val="24"/>
              </w:rPr>
            </w:pPr>
            <w:r>
              <w:rPr>
                <w:rFonts w:hint="eastAsia" w:ascii="宋体" w:hAnsi="宋体" w:eastAsia="宋体"/>
                <w:sz w:val="24"/>
              </w:rPr>
              <w:t>张</w:t>
            </w:r>
            <w:r>
              <w:rPr>
                <w:rFonts w:ascii="宋体" w:hAnsi="宋体" w:eastAsia="宋体"/>
                <w:sz w:val="24"/>
              </w:rPr>
              <w:t xml:space="preserve">  </w:t>
            </w:r>
            <w:r>
              <w:rPr>
                <w:rFonts w:hint="eastAsia" w:ascii="宋体" w:hAnsi="宋体" w:eastAsia="宋体"/>
                <w:sz w:val="24"/>
              </w:rPr>
              <w:t>荣</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收储科</w:t>
            </w:r>
          </w:p>
          <w:p>
            <w:pPr>
              <w:spacing w:line="400" w:lineRule="exact"/>
              <w:jc w:val="center"/>
              <w:rPr>
                <w:rFonts w:ascii="宋体" w:hAnsi="宋体" w:eastAsia="宋体"/>
                <w:sz w:val="24"/>
              </w:rPr>
            </w:pPr>
            <w:r>
              <w:rPr>
                <w:rFonts w:hint="eastAsia" w:ascii="宋体" w:hAnsi="宋体" w:eastAsia="宋体"/>
                <w:sz w:val="24"/>
              </w:rPr>
              <w:t>财务科</w:t>
            </w:r>
          </w:p>
          <w:p>
            <w:pPr>
              <w:spacing w:line="400" w:lineRule="exact"/>
              <w:jc w:val="center"/>
              <w:rPr>
                <w:rFonts w:ascii="宋体" w:hAnsi="宋体" w:eastAsia="宋体"/>
                <w:sz w:val="24"/>
              </w:rPr>
            </w:pPr>
            <w:r>
              <w:rPr>
                <w:rFonts w:hint="eastAsia" w:ascii="宋体" w:hAnsi="宋体" w:eastAsia="宋体"/>
                <w:sz w:val="24"/>
              </w:rPr>
              <w:t>经营科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368" w:type="dxa"/>
            <w:vAlign w:val="center"/>
          </w:tcPr>
          <w:p>
            <w:pPr>
              <w:jc w:val="center"/>
              <w:rPr>
                <w:rFonts w:ascii="宋体" w:hAnsi="宋体" w:eastAsia="宋体"/>
                <w:sz w:val="24"/>
              </w:rPr>
            </w:pPr>
            <w:r>
              <w:rPr>
                <w:rFonts w:hint="eastAsia" w:ascii="宋体" w:hAnsi="宋体" w:eastAsia="宋体"/>
                <w:sz w:val="24"/>
              </w:rPr>
              <w:t>项目建设</w:t>
            </w:r>
          </w:p>
        </w:tc>
        <w:tc>
          <w:tcPr>
            <w:tcW w:w="5355" w:type="dxa"/>
            <w:vAlign w:val="center"/>
          </w:tcPr>
          <w:p>
            <w:pPr>
              <w:spacing w:line="400" w:lineRule="exact"/>
              <w:rPr>
                <w:rFonts w:ascii="宋体" w:hAnsi="宋体" w:eastAsia="宋体"/>
                <w:sz w:val="24"/>
              </w:rPr>
            </w:pPr>
            <w:r>
              <w:rPr>
                <w:rFonts w:ascii="宋体" w:hAnsi="宋体" w:eastAsia="宋体"/>
                <w:sz w:val="24"/>
              </w:rPr>
              <w:t>1</w:t>
            </w:r>
            <w:r>
              <w:rPr>
                <w:rFonts w:hint="eastAsia" w:ascii="宋体" w:hAnsi="宋体" w:eastAsia="宋体"/>
                <w:sz w:val="24"/>
              </w:rPr>
              <w:t>、做好秦南、鞍湖库和陈袁、军营站</w:t>
            </w:r>
            <w:r>
              <w:rPr>
                <w:rFonts w:ascii="宋体" w:hAnsi="宋体" w:eastAsia="宋体"/>
                <w:sz w:val="24"/>
              </w:rPr>
              <w:t>4</w:t>
            </w:r>
            <w:r>
              <w:rPr>
                <w:rFonts w:hint="eastAsia" w:ascii="宋体" w:hAnsi="宋体" w:eastAsia="宋体"/>
                <w:sz w:val="24"/>
              </w:rPr>
              <w:t>个产后服务中心检化验仪器、设备采购工作；</w:t>
            </w:r>
          </w:p>
          <w:p>
            <w:pPr>
              <w:spacing w:line="400" w:lineRule="exact"/>
              <w:rPr>
                <w:rFonts w:ascii="宋体" w:hAnsi="宋体" w:eastAsia="宋体"/>
                <w:sz w:val="24"/>
              </w:rPr>
            </w:pPr>
            <w:r>
              <w:rPr>
                <w:rFonts w:ascii="宋体" w:hAnsi="宋体" w:eastAsia="宋体"/>
                <w:sz w:val="24"/>
              </w:rPr>
              <w:t>2</w:t>
            </w:r>
            <w:r>
              <w:rPr>
                <w:rFonts w:hint="eastAsia" w:ascii="宋体" w:hAnsi="宋体" w:eastAsia="宋体"/>
                <w:sz w:val="24"/>
              </w:rPr>
              <w:t>、积极筹措资金，做好项目资金支付工作。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潘华森</w:t>
            </w:r>
          </w:p>
          <w:p>
            <w:pPr>
              <w:spacing w:line="400" w:lineRule="exact"/>
              <w:jc w:val="center"/>
              <w:rPr>
                <w:rFonts w:ascii="宋体" w:hAnsi="宋体" w:eastAsia="宋体"/>
                <w:sz w:val="24"/>
              </w:rPr>
            </w:pPr>
            <w:r>
              <w:rPr>
                <w:rFonts w:hint="eastAsia" w:ascii="宋体" w:hAnsi="宋体" w:eastAsia="宋体"/>
                <w:sz w:val="24"/>
              </w:rPr>
              <w:t>张</w:t>
            </w:r>
            <w:r>
              <w:rPr>
                <w:rFonts w:ascii="宋体" w:hAnsi="宋体" w:eastAsia="宋体"/>
                <w:sz w:val="24"/>
              </w:rPr>
              <w:t xml:space="preserve">  </w:t>
            </w:r>
            <w:r>
              <w:rPr>
                <w:rFonts w:hint="eastAsia" w:ascii="宋体" w:hAnsi="宋体" w:eastAsia="宋体"/>
                <w:sz w:val="24"/>
              </w:rPr>
              <w:t>峰</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收储科</w:t>
            </w:r>
          </w:p>
          <w:p>
            <w:pPr>
              <w:spacing w:line="400" w:lineRule="exact"/>
              <w:jc w:val="center"/>
              <w:rPr>
                <w:rFonts w:ascii="宋体" w:hAnsi="宋体" w:eastAsia="宋体"/>
                <w:sz w:val="24"/>
              </w:rPr>
            </w:pPr>
            <w:r>
              <w:rPr>
                <w:rFonts w:hint="eastAsia" w:ascii="宋体" w:hAnsi="宋体" w:eastAsia="宋体"/>
                <w:sz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368" w:type="dxa"/>
            <w:vAlign w:val="center"/>
          </w:tcPr>
          <w:p>
            <w:pPr>
              <w:jc w:val="center"/>
              <w:rPr>
                <w:rFonts w:ascii="宋体" w:hAnsi="宋体" w:eastAsia="宋体"/>
                <w:sz w:val="24"/>
              </w:rPr>
            </w:pPr>
            <w:r>
              <w:rPr>
                <w:rFonts w:hint="eastAsia" w:ascii="宋体" w:hAnsi="宋体" w:eastAsia="宋体"/>
                <w:sz w:val="24"/>
              </w:rPr>
              <w:t>安全储粮</w:t>
            </w:r>
          </w:p>
        </w:tc>
        <w:tc>
          <w:tcPr>
            <w:tcW w:w="5355"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、继续做好冬季存粮安全保管和检查；</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、进一步抓好冬季安全生产和防火工作，并组织春节前安全工作督查；</w:t>
            </w:r>
          </w:p>
          <w:p>
            <w:pPr>
              <w:spacing w:line="420" w:lineRule="exact"/>
              <w:rPr>
                <w:rFonts w:ascii="宋体" w:hAnsi="宋体" w:eastAsia="宋体"/>
                <w:sz w:val="24"/>
              </w:rPr>
            </w:pPr>
            <w:r>
              <w:rPr>
                <w:rFonts w:ascii="宋体" w:hAnsi="宋体" w:eastAsia="宋体"/>
                <w:sz w:val="24"/>
              </w:rPr>
              <w:t>3</w:t>
            </w:r>
            <w:r>
              <w:rPr>
                <w:rFonts w:hint="eastAsia" w:ascii="宋体" w:hAnsi="宋体" w:eastAsia="宋体"/>
                <w:sz w:val="24"/>
              </w:rPr>
              <w:t>、搞好</w:t>
            </w:r>
            <w:r>
              <w:rPr>
                <w:rFonts w:ascii="宋体" w:hAnsi="宋体" w:eastAsia="宋体"/>
                <w:sz w:val="24"/>
              </w:rPr>
              <w:t>2019</w:t>
            </w:r>
            <w:r>
              <w:rPr>
                <w:rFonts w:hint="eastAsia" w:ascii="宋体" w:hAnsi="宋体" w:eastAsia="宋体"/>
                <w:sz w:val="24"/>
              </w:rPr>
              <w:t>年第四季度红旗库（仓）评比工作。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潘华森</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收储科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368" w:type="dxa"/>
            <w:vAlign w:val="center"/>
          </w:tcPr>
          <w:p>
            <w:pPr>
              <w:jc w:val="center"/>
              <w:rPr>
                <w:rFonts w:ascii="宋体" w:hAnsi="宋体" w:eastAsia="宋体"/>
                <w:sz w:val="24"/>
              </w:rPr>
            </w:pPr>
            <w:r>
              <w:rPr>
                <w:rFonts w:hint="eastAsia" w:ascii="宋体" w:hAnsi="宋体" w:eastAsia="宋体"/>
                <w:sz w:val="24"/>
              </w:rPr>
              <w:t>产业发展</w:t>
            </w:r>
          </w:p>
        </w:tc>
        <w:tc>
          <w:tcPr>
            <w:tcW w:w="5355"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、继续做好</w:t>
            </w:r>
            <w:r>
              <w:rPr>
                <w:rFonts w:ascii="宋体" w:hAnsi="宋体" w:eastAsia="宋体"/>
                <w:sz w:val="24"/>
              </w:rPr>
              <w:t>630</w:t>
            </w:r>
            <w:r>
              <w:rPr>
                <w:rFonts w:hint="eastAsia" w:ascii="宋体" w:hAnsi="宋体" w:eastAsia="宋体"/>
                <w:sz w:val="24"/>
              </w:rPr>
              <w:t>亩小麦播种后的护理工作；</w:t>
            </w:r>
          </w:p>
          <w:p>
            <w:pPr>
              <w:spacing w:line="400" w:lineRule="exact"/>
              <w:rPr>
                <w:rFonts w:ascii="宋体" w:hAnsi="宋体" w:eastAsia="宋体"/>
                <w:sz w:val="24"/>
              </w:rPr>
            </w:pPr>
            <w:r>
              <w:rPr>
                <w:rFonts w:ascii="宋体" w:hAnsi="宋体" w:eastAsia="宋体"/>
                <w:sz w:val="24"/>
              </w:rPr>
              <w:t>2</w:t>
            </w:r>
            <w:r>
              <w:rPr>
                <w:rFonts w:hint="eastAsia" w:ascii="宋体" w:hAnsi="宋体" w:eastAsia="宋体"/>
                <w:sz w:val="24"/>
              </w:rPr>
              <w:t>、加大盐淮大米宣传和销售力度，搞好春节期间大米加工和销售。</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潘华森</w:t>
            </w:r>
          </w:p>
          <w:p>
            <w:pPr>
              <w:spacing w:line="400" w:lineRule="exact"/>
              <w:jc w:val="center"/>
              <w:rPr>
                <w:rFonts w:ascii="宋体" w:hAnsi="宋体" w:eastAsia="宋体"/>
                <w:sz w:val="24"/>
              </w:rPr>
            </w:pPr>
            <w:r>
              <w:rPr>
                <w:rFonts w:hint="eastAsia" w:ascii="宋体" w:hAnsi="宋体" w:eastAsia="宋体"/>
                <w:sz w:val="24"/>
              </w:rPr>
              <w:t>张保东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收储科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368" w:type="dxa"/>
            <w:vAlign w:val="center"/>
          </w:tcPr>
          <w:p>
            <w:pPr>
              <w:spacing w:line="420" w:lineRule="exact"/>
              <w:jc w:val="center"/>
              <w:rPr>
                <w:rFonts w:ascii="宋体" w:hAnsi="宋体" w:eastAsia="宋体"/>
                <w:sz w:val="24"/>
              </w:rPr>
            </w:pPr>
            <w:r>
              <w:rPr>
                <w:rFonts w:hint="eastAsia" w:ascii="宋体" w:hAnsi="宋体" w:eastAsia="宋体"/>
                <w:sz w:val="24"/>
              </w:rPr>
              <w:t>党建工作</w:t>
            </w:r>
          </w:p>
        </w:tc>
        <w:tc>
          <w:tcPr>
            <w:tcW w:w="5355" w:type="dxa"/>
            <w:vAlign w:val="center"/>
          </w:tcPr>
          <w:p>
            <w:pPr>
              <w:spacing w:line="400" w:lineRule="exact"/>
              <w:rPr>
                <w:rFonts w:ascii="宋体" w:hAnsi="宋体" w:eastAsia="宋体"/>
                <w:sz w:val="24"/>
              </w:rPr>
            </w:pPr>
            <w:r>
              <w:rPr>
                <w:rFonts w:ascii="宋体" w:hAnsi="宋体" w:eastAsia="宋体"/>
                <w:sz w:val="24"/>
              </w:rPr>
              <w:t>1</w:t>
            </w:r>
            <w:r>
              <w:rPr>
                <w:rFonts w:hint="eastAsia" w:ascii="宋体" w:hAnsi="宋体" w:eastAsia="宋体"/>
                <w:sz w:val="24"/>
              </w:rPr>
              <w:t>、继续开展</w:t>
            </w:r>
            <w:r>
              <w:rPr>
                <w:rFonts w:ascii="宋体" w:hAnsi="宋体" w:eastAsia="宋体"/>
                <w:sz w:val="24"/>
              </w:rPr>
              <w:t xml:space="preserve"> </w:t>
            </w:r>
            <w:r>
              <w:rPr>
                <w:rFonts w:hint="eastAsia" w:ascii="宋体" w:hAnsi="宋体" w:eastAsia="宋体"/>
                <w:sz w:val="24"/>
              </w:rPr>
              <w:t>“不忘初心、牢记使命”主题教育，组织好专题组织生活会和党员民评工作；</w:t>
            </w:r>
          </w:p>
          <w:p>
            <w:pPr>
              <w:spacing w:line="400" w:lineRule="exact"/>
              <w:rPr>
                <w:rFonts w:ascii="宋体" w:hAnsi="宋体" w:eastAsia="宋体"/>
                <w:sz w:val="24"/>
              </w:rPr>
            </w:pPr>
            <w:r>
              <w:rPr>
                <w:rFonts w:ascii="宋体" w:hAnsi="宋体" w:eastAsia="宋体"/>
                <w:sz w:val="24"/>
              </w:rPr>
              <w:t>2</w:t>
            </w:r>
            <w:r>
              <w:rPr>
                <w:rFonts w:hint="eastAsia" w:ascii="宋体" w:hAnsi="宋体" w:eastAsia="宋体"/>
                <w:sz w:val="24"/>
              </w:rPr>
              <w:t>、推进基层支部（总支）换届改选工作。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陆鸿源</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368" w:type="dxa"/>
            <w:vAlign w:val="center"/>
          </w:tcPr>
          <w:p>
            <w:pPr>
              <w:jc w:val="center"/>
              <w:rPr>
                <w:rFonts w:ascii="宋体" w:hAnsi="宋体" w:eastAsia="宋体"/>
                <w:sz w:val="24"/>
              </w:rPr>
            </w:pPr>
            <w:r>
              <w:rPr>
                <w:rFonts w:hint="eastAsia" w:ascii="宋体" w:hAnsi="宋体" w:eastAsia="宋体"/>
                <w:sz w:val="24"/>
              </w:rPr>
              <w:t>内部管理</w:t>
            </w:r>
          </w:p>
        </w:tc>
        <w:tc>
          <w:tcPr>
            <w:tcW w:w="5355" w:type="dxa"/>
            <w:vAlign w:val="center"/>
          </w:tcPr>
          <w:p>
            <w:pPr>
              <w:spacing w:line="420" w:lineRule="exact"/>
              <w:rPr>
                <w:rFonts w:ascii="宋体" w:hAnsi="宋体" w:eastAsia="宋体"/>
                <w:sz w:val="24"/>
              </w:rPr>
            </w:pPr>
            <w:r>
              <w:rPr>
                <w:rFonts w:ascii="宋体" w:hAnsi="宋体" w:eastAsia="宋体"/>
                <w:sz w:val="24"/>
              </w:rPr>
              <w:t>1</w:t>
            </w:r>
            <w:r>
              <w:rPr>
                <w:rFonts w:hint="eastAsia" w:ascii="宋体" w:hAnsi="宋体" w:eastAsia="宋体"/>
                <w:sz w:val="24"/>
              </w:rPr>
              <w:t>、做好集团</w:t>
            </w:r>
            <w:r>
              <w:rPr>
                <w:rFonts w:ascii="宋体" w:hAnsi="宋体" w:eastAsia="宋体"/>
                <w:sz w:val="24"/>
              </w:rPr>
              <w:t>2019</w:t>
            </w:r>
            <w:r>
              <w:rPr>
                <w:rFonts w:hint="eastAsia" w:ascii="宋体" w:hAnsi="宋体" w:eastAsia="宋体"/>
                <w:sz w:val="24"/>
              </w:rPr>
              <w:t>年区综合考核和单项考核工作；</w:t>
            </w:r>
          </w:p>
          <w:p>
            <w:pPr>
              <w:spacing w:line="420" w:lineRule="exact"/>
              <w:rPr>
                <w:rFonts w:ascii="宋体" w:hAnsi="宋体" w:eastAsia="宋体"/>
                <w:sz w:val="24"/>
              </w:rPr>
            </w:pPr>
            <w:r>
              <w:rPr>
                <w:rFonts w:ascii="宋体" w:hAnsi="宋体" w:eastAsia="宋体"/>
                <w:sz w:val="24"/>
              </w:rPr>
              <w:t>2</w:t>
            </w:r>
            <w:r>
              <w:rPr>
                <w:rFonts w:hint="eastAsia" w:ascii="宋体" w:hAnsi="宋体" w:eastAsia="宋体"/>
                <w:sz w:val="24"/>
              </w:rPr>
              <w:t>、做好对</w:t>
            </w:r>
            <w:r>
              <w:rPr>
                <w:rFonts w:ascii="宋体" w:hAnsi="宋体" w:eastAsia="宋体"/>
                <w:sz w:val="24"/>
              </w:rPr>
              <w:t>2019</w:t>
            </w:r>
            <w:r>
              <w:rPr>
                <w:rFonts w:hint="eastAsia" w:ascii="宋体" w:hAnsi="宋体" w:eastAsia="宋体"/>
                <w:sz w:val="24"/>
              </w:rPr>
              <w:t>年度各公司考核的准备工作；</w:t>
            </w:r>
          </w:p>
          <w:p>
            <w:pPr>
              <w:spacing w:line="420" w:lineRule="exact"/>
              <w:rPr>
                <w:rFonts w:ascii="宋体" w:hAnsi="宋体" w:eastAsia="宋体"/>
                <w:sz w:val="24"/>
              </w:rPr>
            </w:pPr>
            <w:r>
              <w:rPr>
                <w:rFonts w:ascii="宋体" w:hAnsi="宋体" w:eastAsia="宋体"/>
                <w:sz w:val="24"/>
              </w:rPr>
              <w:t>3</w:t>
            </w:r>
            <w:r>
              <w:rPr>
                <w:rFonts w:hint="eastAsia" w:ascii="宋体" w:hAnsi="宋体" w:eastAsia="宋体"/>
                <w:sz w:val="24"/>
              </w:rPr>
              <w:t>、总结</w:t>
            </w:r>
            <w:r>
              <w:rPr>
                <w:rFonts w:ascii="宋体" w:hAnsi="宋体" w:eastAsia="宋体"/>
                <w:sz w:val="24"/>
              </w:rPr>
              <w:t>2019</w:t>
            </w:r>
            <w:r>
              <w:rPr>
                <w:rFonts w:hint="eastAsia" w:ascii="宋体" w:hAnsi="宋体" w:eastAsia="宋体"/>
                <w:sz w:val="24"/>
              </w:rPr>
              <w:t>年工作，研究</w:t>
            </w:r>
            <w:r>
              <w:rPr>
                <w:rFonts w:ascii="宋体" w:hAnsi="宋体" w:eastAsia="宋体"/>
                <w:sz w:val="24"/>
              </w:rPr>
              <w:t>2020</w:t>
            </w:r>
            <w:r>
              <w:rPr>
                <w:rFonts w:hint="eastAsia" w:ascii="宋体" w:hAnsi="宋体" w:eastAsia="宋体"/>
                <w:sz w:val="24"/>
              </w:rPr>
              <w:t>年发展思路；</w:t>
            </w:r>
          </w:p>
          <w:p>
            <w:pPr>
              <w:spacing w:line="420" w:lineRule="exact"/>
              <w:rPr>
                <w:rFonts w:ascii="宋体" w:hAnsi="宋体" w:eastAsia="宋体"/>
                <w:sz w:val="24"/>
              </w:rPr>
            </w:pPr>
            <w:r>
              <w:rPr>
                <w:rFonts w:ascii="宋体" w:hAnsi="宋体" w:eastAsia="宋体"/>
                <w:sz w:val="24"/>
              </w:rPr>
              <w:t>4</w:t>
            </w:r>
            <w:r>
              <w:rPr>
                <w:rFonts w:hint="eastAsia" w:ascii="宋体" w:hAnsi="宋体" w:eastAsia="宋体"/>
                <w:sz w:val="24"/>
              </w:rPr>
              <w:t>、制定进一步加强劳动人事管理制度；</w:t>
            </w:r>
          </w:p>
          <w:p>
            <w:pPr>
              <w:spacing w:line="420" w:lineRule="exact"/>
              <w:rPr>
                <w:rFonts w:ascii="宋体" w:hAnsi="宋体" w:eastAsia="宋体"/>
                <w:sz w:val="24"/>
              </w:rPr>
            </w:pPr>
            <w:r>
              <w:rPr>
                <w:rFonts w:ascii="宋体" w:hAnsi="宋体" w:eastAsia="宋体"/>
                <w:sz w:val="24"/>
              </w:rPr>
              <w:t>5</w:t>
            </w:r>
            <w:r>
              <w:rPr>
                <w:rFonts w:hint="eastAsia" w:ascii="宋体" w:hAnsi="宋体" w:eastAsia="宋体"/>
                <w:sz w:val="24"/>
              </w:rPr>
              <w:t>、搞好春节期间特困人员解困慰问工作；</w:t>
            </w:r>
          </w:p>
          <w:p>
            <w:pPr>
              <w:spacing w:line="420" w:lineRule="exact"/>
              <w:rPr>
                <w:rFonts w:ascii="宋体" w:hAnsi="宋体" w:eastAsia="宋体"/>
                <w:sz w:val="24"/>
              </w:rPr>
            </w:pPr>
            <w:r>
              <w:rPr>
                <w:rFonts w:ascii="宋体" w:hAnsi="宋体" w:eastAsia="宋体"/>
                <w:sz w:val="24"/>
              </w:rPr>
              <w:t>6</w:t>
            </w:r>
            <w:r>
              <w:rPr>
                <w:rFonts w:hint="eastAsia" w:ascii="宋体" w:hAnsi="宋体" w:eastAsia="宋体"/>
                <w:sz w:val="24"/>
              </w:rPr>
              <w:t>、做好信访稳定工作。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潘华森</w:t>
            </w:r>
          </w:p>
          <w:p>
            <w:pPr>
              <w:spacing w:line="400" w:lineRule="exact"/>
              <w:jc w:val="center"/>
              <w:rPr>
                <w:rFonts w:ascii="宋体" w:hAnsi="宋体" w:eastAsia="宋体"/>
                <w:sz w:val="24"/>
              </w:rPr>
            </w:pPr>
            <w:r>
              <w:rPr>
                <w:rFonts w:hint="eastAsia" w:ascii="宋体" w:hAnsi="宋体" w:eastAsia="宋体"/>
                <w:sz w:val="24"/>
              </w:rPr>
              <w:t>张</w:t>
            </w:r>
            <w:r>
              <w:rPr>
                <w:rFonts w:ascii="宋体" w:hAnsi="宋体" w:eastAsia="宋体"/>
                <w:sz w:val="24"/>
              </w:rPr>
              <w:t xml:space="preserve">  </w:t>
            </w:r>
            <w:r>
              <w:rPr>
                <w:rFonts w:hint="eastAsia" w:ascii="宋体" w:hAnsi="宋体" w:eastAsia="宋体"/>
                <w:sz w:val="24"/>
              </w:rPr>
              <w:t>峰</w:t>
            </w:r>
          </w:p>
          <w:p>
            <w:pPr>
              <w:spacing w:line="400" w:lineRule="exact"/>
              <w:jc w:val="center"/>
              <w:rPr>
                <w:rFonts w:ascii="宋体" w:hAnsi="宋体" w:eastAsia="宋体"/>
                <w:sz w:val="24"/>
              </w:rPr>
            </w:pPr>
            <w:r>
              <w:rPr>
                <w:rFonts w:hint="eastAsia" w:ascii="宋体" w:hAnsi="宋体" w:eastAsia="宋体"/>
                <w:sz w:val="24"/>
              </w:rPr>
              <w:t>张</w:t>
            </w:r>
            <w:r>
              <w:rPr>
                <w:rFonts w:ascii="宋体" w:hAnsi="宋体" w:eastAsia="宋体"/>
                <w:sz w:val="24"/>
              </w:rPr>
              <w:t xml:space="preserve">  </w:t>
            </w:r>
            <w:r>
              <w:rPr>
                <w:rFonts w:hint="eastAsia" w:ascii="宋体" w:hAnsi="宋体" w:eastAsia="宋体"/>
                <w:sz w:val="24"/>
              </w:rPr>
              <w:t>荣</w:t>
            </w:r>
          </w:p>
          <w:p>
            <w:pPr>
              <w:spacing w:line="400" w:lineRule="exact"/>
              <w:jc w:val="center"/>
              <w:rPr>
                <w:rFonts w:ascii="宋体" w:hAnsi="宋体" w:eastAsia="宋体"/>
                <w:sz w:val="24"/>
              </w:rPr>
            </w:pPr>
            <w:r>
              <w:rPr>
                <w:rFonts w:hint="eastAsia" w:ascii="宋体" w:hAnsi="宋体" w:eastAsia="宋体"/>
                <w:sz w:val="24"/>
              </w:rPr>
              <w:t>陆鸿源</w:t>
            </w:r>
          </w:p>
          <w:p>
            <w:pPr>
              <w:spacing w:line="400" w:lineRule="exact"/>
              <w:jc w:val="center"/>
              <w:rPr>
                <w:rFonts w:ascii="宋体" w:hAnsi="宋体" w:eastAsia="宋体"/>
                <w:sz w:val="24"/>
              </w:rPr>
            </w:pPr>
            <w:r>
              <w:rPr>
                <w:rFonts w:hint="eastAsia" w:ascii="宋体" w:hAnsi="宋体" w:eastAsia="宋体"/>
                <w:sz w:val="24"/>
              </w:rPr>
              <w:t>张保东</w:t>
            </w:r>
          </w:p>
        </w:tc>
        <w:tc>
          <w:tcPr>
            <w:tcW w:w="1260" w:type="dxa"/>
            <w:vAlign w:val="center"/>
          </w:tcPr>
          <w:p>
            <w:pPr>
              <w:spacing w:line="400" w:lineRule="exact"/>
              <w:jc w:val="center"/>
              <w:rPr>
                <w:rFonts w:ascii="宋体" w:hAnsi="宋体" w:eastAsia="宋体"/>
                <w:sz w:val="24"/>
              </w:rPr>
            </w:pPr>
            <w:r>
              <w:rPr>
                <w:rFonts w:hint="eastAsia" w:ascii="宋体" w:hAnsi="宋体" w:eastAsia="宋体"/>
                <w:sz w:val="24"/>
              </w:rPr>
              <w:t>各科室</w:t>
            </w:r>
          </w:p>
        </w:tc>
      </w:tr>
    </w:tbl>
    <w:p>
      <w:pPr>
        <w:spacing w:line="160" w:lineRule="exact"/>
        <w:rPr>
          <w:rFonts w:ascii="宋体" w:hAnsi="宋体" w:eastAsia="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96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17"/>
    <w:rsid w:val="000008EB"/>
    <w:rsid w:val="0000494A"/>
    <w:rsid w:val="000055F7"/>
    <w:rsid w:val="00006E31"/>
    <w:rsid w:val="00015E70"/>
    <w:rsid w:val="0003271C"/>
    <w:rsid w:val="0004377A"/>
    <w:rsid w:val="00051EC3"/>
    <w:rsid w:val="00053147"/>
    <w:rsid w:val="000533EF"/>
    <w:rsid w:val="00080ECF"/>
    <w:rsid w:val="00092FD0"/>
    <w:rsid w:val="000A5C97"/>
    <w:rsid w:val="000B5ACE"/>
    <w:rsid w:val="000B5C64"/>
    <w:rsid w:val="000B6DDA"/>
    <w:rsid w:val="000B7393"/>
    <w:rsid w:val="000C34AF"/>
    <w:rsid w:val="000C7FF6"/>
    <w:rsid w:val="000D6EE1"/>
    <w:rsid w:val="000D7511"/>
    <w:rsid w:val="000E5A3E"/>
    <w:rsid w:val="000E73A9"/>
    <w:rsid w:val="000F1A60"/>
    <w:rsid w:val="00102142"/>
    <w:rsid w:val="00103F88"/>
    <w:rsid w:val="0011312B"/>
    <w:rsid w:val="00133320"/>
    <w:rsid w:val="001333B1"/>
    <w:rsid w:val="00143928"/>
    <w:rsid w:val="00145E05"/>
    <w:rsid w:val="00147AB8"/>
    <w:rsid w:val="00155D94"/>
    <w:rsid w:val="00163F08"/>
    <w:rsid w:val="00167CA8"/>
    <w:rsid w:val="00181BB4"/>
    <w:rsid w:val="001901DF"/>
    <w:rsid w:val="001C202D"/>
    <w:rsid w:val="001D2FBC"/>
    <w:rsid w:val="001E0080"/>
    <w:rsid w:val="00211B17"/>
    <w:rsid w:val="00222436"/>
    <w:rsid w:val="0022767B"/>
    <w:rsid w:val="00230A7E"/>
    <w:rsid w:val="00233F95"/>
    <w:rsid w:val="002466EC"/>
    <w:rsid w:val="00252C53"/>
    <w:rsid w:val="002667E7"/>
    <w:rsid w:val="00271F51"/>
    <w:rsid w:val="0027418B"/>
    <w:rsid w:val="002A0E57"/>
    <w:rsid w:val="002B01D9"/>
    <w:rsid w:val="002B3975"/>
    <w:rsid w:val="002B4713"/>
    <w:rsid w:val="002C2584"/>
    <w:rsid w:val="002C34ED"/>
    <w:rsid w:val="002C4A06"/>
    <w:rsid w:val="002E13E4"/>
    <w:rsid w:val="00304A0A"/>
    <w:rsid w:val="00304E47"/>
    <w:rsid w:val="003055E7"/>
    <w:rsid w:val="00307D29"/>
    <w:rsid w:val="0031631E"/>
    <w:rsid w:val="00316760"/>
    <w:rsid w:val="00320DBE"/>
    <w:rsid w:val="003229D9"/>
    <w:rsid w:val="00333B9D"/>
    <w:rsid w:val="0033488B"/>
    <w:rsid w:val="003430D8"/>
    <w:rsid w:val="00366ED8"/>
    <w:rsid w:val="003735BC"/>
    <w:rsid w:val="00392028"/>
    <w:rsid w:val="003971E5"/>
    <w:rsid w:val="003B6393"/>
    <w:rsid w:val="003B7601"/>
    <w:rsid w:val="003C4F0B"/>
    <w:rsid w:val="003C5F90"/>
    <w:rsid w:val="003D5B10"/>
    <w:rsid w:val="003D5B47"/>
    <w:rsid w:val="003E0B4E"/>
    <w:rsid w:val="003E2F6D"/>
    <w:rsid w:val="003F745F"/>
    <w:rsid w:val="004011F3"/>
    <w:rsid w:val="00416B92"/>
    <w:rsid w:val="00426A02"/>
    <w:rsid w:val="00430C73"/>
    <w:rsid w:val="00456003"/>
    <w:rsid w:val="00492FC6"/>
    <w:rsid w:val="004A6085"/>
    <w:rsid w:val="004B1212"/>
    <w:rsid w:val="004B1B9E"/>
    <w:rsid w:val="004B56E4"/>
    <w:rsid w:val="004D1241"/>
    <w:rsid w:val="004D5691"/>
    <w:rsid w:val="004E2246"/>
    <w:rsid w:val="004E7A3D"/>
    <w:rsid w:val="004F10C1"/>
    <w:rsid w:val="004F39E1"/>
    <w:rsid w:val="00500CD3"/>
    <w:rsid w:val="00507777"/>
    <w:rsid w:val="00512654"/>
    <w:rsid w:val="00514F86"/>
    <w:rsid w:val="00526800"/>
    <w:rsid w:val="005377D3"/>
    <w:rsid w:val="00544379"/>
    <w:rsid w:val="00550951"/>
    <w:rsid w:val="0056489C"/>
    <w:rsid w:val="005708A3"/>
    <w:rsid w:val="00571614"/>
    <w:rsid w:val="00571DA2"/>
    <w:rsid w:val="00572201"/>
    <w:rsid w:val="00575BA1"/>
    <w:rsid w:val="00586826"/>
    <w:rsid w:val="00596801"/>
    <w:rsid w:val="00597960"/>
    <w:rsid w:val="005A08BF"/>
    <w:rsid w:val="005B57C7"/>
    <w:rsid w:val="005E58DE"/>
    <w:rsid w:val="005F2B63"/>
    <w:rsid w:val="00617875"/>
    <w:rsid w:val="006339D8"/>
    <w:rsid w:val="006419BC"/>
    <w:rsid w:val="00643BA4"/>
    <w:rsid w:val="006542D4"/>
    <w:rsid w:val="00654A5B"/>
    <w:rsid w:val="0066261D"/>
    <w:rsid w:val="00663B64"/>
    <w:rsid w:val="00665B50"/>
    <w:rsid w:val="00673097"/>
    <w:rsid w:val="0067532B"/>
    <w:rsid w:val="00681753"/>
    <w:rsid w:val="00684F30"/>
    <w:rsid w:val="006A19CD"/>
    <w:rsid w:val="006A3B80"/>
    <w:rsid w:val="006A44FF"/>
    <w:rsid w:val="006B05CE"/>
    <w:rsid w:val="006B18F6"/>
    <w:rsid w:val="006C46F0"/>
    <w:rsid w:val="006C60DC"/>
    <w:rsid w:val="006C6FE7"/>
    <w:rsid w:val="006D247D"/>
    <w:rsid w:val="006E0B28"/>
    <w:rsid w:val="006E1454"/>
    <w:rsid w:val="006E7C7F"/>
    <w:rsid w:val="006F2A9A"/>
    <w:rsid w:val="007026D1"/>
    <w:rsid w:val="00707941"/>
    <w:rsid w:val="007207F0"/>
    <w:rsid w:val="00727849"/>
    <w:rsid w:val="007403C1"/>
    <w:rsid w:val="0074428E"/>
    <w:rsid w:val="00750821"/>
    <w:rsid w:val="00762BA7"/>
    <w:rsid w:val="00770449"/>
    <w:rsid w:val="007A2B10"/>
    <w:rsid w:val="007A377E"/>
    <w:rsid w:val="007B43AF"/>
    <w:rsid w:val="007C5B49"/>
    <w:rsid w:val="007D1417"/>
    <w:rsid w:val="007E5565"/>
    <w:rsid w:val="00816196"/>
    <w:rsid w:val="00822530"/>
    <w:rsid w:val="008364F4"/>
    <w:rsid w:val="00840517"/>
    <w:rsid w:val="00863CDC"/>
    <w:rsid w:val="00870CA1"/>
    <w:rsid w:val="00872819"/>
    <w:rsid w:val="00876626"/>
    <w:rsid w:val="0087710D"/>
    <w:rsid w:val="00881CF3"/>
    <w:rsid w:val="00887EDC"/>
    <w:rsid w:val="008A1A11"/>
    <w:rsid w:val="008A5515"/>
    <w:rsid w:val="008B68C9"/>
    <w:rsid w:val="008B73E5"/>
    <w:rsid w:val="008B76AE"/>
    <w:rsid w:val="008E1569"/>
    <w:rsid w:val="008E4426"/>
    <w:rsid w:val="008F663A"/>
    <w:rsid w:val="009054FB"/>
    <w:rsid w:val="00911F63"/>
    <w:rsid w:val="009276D2"/>
    <w:rsid w:val="009435BE"/>
    <w:rsid w:val="00944402"/>
    <w:rsid w:val="009532EC"/>
    <w:rsid w:val="00953E82"/>
    <w:rsid w:val="00961AA8"/>
    <w:rsid w:val="009662F2"/>
    <w:rsid w:val="00983DFC"/>
    <w:rsid w:val="00992A30"/>
    <w:rsid w:val="00992E75"/>
    <w:rsid w:val="009A539B"/>
    <w:rsid w:val="009A6F98"/>
    <w:rsid w:val="009A7D76"/>
    <w:rsid w:val="009B0699"/>
    <w:rsid w:val="009B2550"/>
    <w:rsid w:val="009B42B5"/>
    <w:rsid w:val="009D65FD"/>
    <w:rsid w:val="009E1386"/>
    <w:rsid w:val="009E13C9"/>
    <w:rsid w:val="009E6C97"/>
    <w:rsid w:val="009F572E"/>
    <w:rsid w:val="009F597C"/>
    <w:rsid w:val="00A02ED6"/>
    <w:rsid w:val="00A06B0F"/>
    <w:rsid w:val="00A242F6"/>
    <w:rsid w:val="00A2554C"/>
    <w:rsid w:val="00A3305F"/>
    <w:rsid w:val="00A34B52"/>
    <w:rsid w:val="00A35439"/>
    <w:rsid w:val="00A35475"/>
    <w:rsid w:val="00A41BA3"/>
    <w:rsid w:val="00A42964"/>
    <w:rsid w:val="00A50987"/>
    <w:rsid w:val="00A53BB8"/>
    <w:rsid w:val="00A574CC"/>
    <w:rsid w:val="00A81698"/>
    <w:rsid w:val="00A82DC4"/>
    <w:rsid w:val="00A90F65"/>
    <w:rsid w:val="00A96F72"/>
    <w:rsid w:val="00AA4044"/>
    <w:rsid w:val="00AC3E2E"/>
    <w:rsid w:val="00AC569B"/>
    <w:rsid w:val="00AC5960"/>
    <w:rsid w:val="00AD39F1"/>
    <w:rsid w:val="00AE096E"/>
    <w:rsid w:val="00AE29C0"/>
    <w:rsid w:val="00AE2B54"/>
    <w:rsid w:val="00AF211E"/>
    <w:rsid w:val="00AF2803"/>
    <w:rsid w:val="00B37C66"/>
    <w:rsid w:val="00B429B7"/>
    <w:rsid w:val="00B92EFB"/>
    <w:rsid w:val="00BA44F5"/>
    <w:rsid w:val="00BB4E53"/>
    <w:rsid w:val="00BC5FA4"/>
    <w:rsid w:val="00BC62E7"/>
    <w:rsid w:val="00BD5098"/>
    <w:rsid w:val="00BE624C"/>
    <w:rsid w:val="00BE69E0"/>
    <w:rsid w:val="00BF7EEB"/>
    <w:rsid w:val="00C137EE"/>
    <w:rsid w:val="00C145D0"/>
    <w:rsid w:val="00C1518D"/>
    <w:rsid w:val="00C2277A"/>
    <w:rsid w:val="00C23BD8"/>
    <w:rsid w:val="00C24701"/>
    <w:rsid w:val="00C30D0F"/>
    <w:rsid w:val="00C43C04"/>
    <w:rsid w:val="00C45201"/>
    <w:rsid w:val="00C45EBB"/>
    <w:rsid w:val="00C52398"/>
    <w:rsid w:val="00C60A33"/>
    <w:rsid w:val="00C66368"/>
    <w:rsid w:val="00C71B29"/>
    <w:rsid w:val="00C8018F"/>
    <w:rsid w:val="00C816EC"/>
    <w:rsid w:val="00C81955"/>
    <w:rsid w:val="00C924D3"/>
    <w:rsid w:val="00CA1277"/>
    <w:rsid w:val="00CA7B1E"/>
    <w:rsid w:val="00CB15C5"/>
    <w:rsid w:val="00CC2CF8"/>
    <w:rsid w:val="00CC38A7"/>
    <w:rsid w:val="00CE0A15"/>
    <w:rsid w:val="00CE174B"/>
    <w:rsid w:val="00CF2FD1"/>
    <w:rsid w:val="00CF57F7"/>
    <w:rsid w:val="00D13909"/>
    <w:rsid w:val="00D3135A"/>
    <w:rsid w:val="00D363E5"/>
    <w:rsid w:val="00D406BB"/>
    <w:rsid w:val="00D45EFB"/>
    <w:rsid w:val="00D4611A"/>
    <w:rsid w:val="00D479EA"/>
    <w:rsid w:val="00D52F57"/>
    <w:rsid w:val="00D62DBA"/>
    <w:rsid w:val="00D70B79"/>
    <w:rsid w:val="00D801B5"/>
    <w:rsid w:val="00D8152C"/>
    <w:rsid w:val="00D939BB"/>
    <w:rsid w:val="00DA1DB2"/>
    <w:rsid w:val="00DB03AC"/>
    <w:rsid w:val="00DB1A53"/>
    <w:rsid w:val="00DB54D5"/>
    <w:rsid w:val="00DD1DCB"/>
    <w:rsid w:val="00DD1E61"/>
    <w:rsid w:val="00DE37E4"/>
    <w:rsid w:val="00DF2B5A"/>
    <w:rsid w:val="00DF3800"/>
    <w:rsid w:val="00E1098E"/>
    <w:rsid w:val="00E37A19"/>
    <w:rsid w:val="00E45893"/>
    <w:rsid w:val="00E5578C"/>
    <w:rsid w:val="00E56FB3"/>
    <w:rsid w:val="00E60893"/>
    <w:rsid w:val="00E62848"/>
    <w:rsid w:val="00E703DA"/>
    <w:rsid w:val="00E858D9"/>
    <w:rsid w:val="00EB59AD"/>
    <w:rsid w:val="00EB79FD"/>
    <w:rsid w:val="00EC390F"/>
    <w:rsid w:val="00EC3A19"/>
    <w:rsid w:val="00EC687D"/>
    <w:rsid w:val="00ED46C9"/>
    <w:rsid w:val="00ED688D"/>
    <w:rsid w:val="00EF23A0"/>
    <w:rsid w:val="00F03BDD"/>
    <w:rsid w:val="00F056DA"/>
    <w:rsid w:val="00F27032"/>
    <w:rsid w:val="00F34E50"/>
    <w:rsid w:val="00F35519"/>
    <w:rsid w:val="00F4247F"/>
    <w:rsid w:val="00F43C1C"/>
    <w:rsid w:val="00F51241"/>
    <w:rsid w:val="00F57630"/>
    <w:rsid w:val="00F65EFF"/>
    <w:rsid w:val="00F670ED"/>
    <w:rsid w:val="00F70382"/>
    <w:rsid w:val="00F7518A"/>
    <w:rsid w:val="00F91C7B"/>
    <w:rsid w:val="00F93002"/>
    <w:rsid w:val="00F969AD"/>
    <w:rsid w:val="00FB2B8B"/>
    <w:rsid w:val="00FC4B15"/>
    <w:rsid w:val="00FD509A"/>
    <w:rsid w:val="00FE3CD0"/>
    <w:rsid w:val="00FE465A"/>
    <w:rsid w:val="00FF0A73"/>
    <w:rsid w:val="00FF4C1F"/>
    <w:rsid w:val="19FC1004"/>
    <w:rsid w:val="20C80B36"/>
    <w:rsid w:val="3017245E"/>
    <w:rsid w:val="43A83FBE"/>
    <w:rsid w:val="43DC47C4"/>
    <w:rsid w:val="4BAD1A5A"/>
    <w:rsid w:val="4E287FFE"/>
    <w:rsid w:val="57D31BC2"/>
    <w:rsid w:val="5C8354C7"/>
    <w:rsid w:val="5CDE7B42"/>
    <w:rsid w:val="7B290D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99"/>
    <w:pPr>
      <w:ind w:left="100" w:leftChars="2500"/>
    </w:pPr>
  </w:style>
  <w:style w:type="paragraph" w:styleId="3">
    <w:name w:val="Balloon Text"/>
    <w:basedOn w:val="1"/>
    <w:link w:val="10"/>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Date Char"/>
    <w:basedOn w:val="8"/>
    <w:link w:val="2"/>
    <w:semiHidden/>
    <w:locked/>
    <w:uiPriority w:val="99"/>
    <w:rPr>
      <w:rFonts w:ascii="仿宋_GB2312" w:eastAsia="仿宋_GB2312" w:cs="Times New Roman"/>
      <w:sz w:val="24"/>
      <w:szCs w:val="24"/>
    </w:rPr>
  </w:style>
  <w:style w:type="character" w:customStyle="1" w:styleId="10">
    <w:name w:val="Balloon Text Char"/>
    <w:basedOn w:val="8"/>
    <w:link w:val="3"/>
    <w:semiHidden/>
    <w:locked/>
    <w:uiPriority w:val="99"/>
    <w:rPr>
      <w:rFonts w:ascii="仿宋_GB2312" w:eastAsia="仿宋_GB2312" w:cs="Times New Roman"/>
      <w:sz w:val="2"/>
    </w:rPr>
  </w:style>
  <w:style w:type="character" w:customStyle="1" w:styleId="11">
    <w:name w:val="Header Char"/>
    <w:basedOn w:val="8"/>
    <w:link w:val="5"/>
    <w:locked/>
    <w:uiPriority w:val="99"/>
    <w:rPr>
      <w:rFonts w:ascii="仿宋_GB2312" w:eastAsia="仿宋_GB2312" w:cs="Times New Roman"/>
      <w:kern w:val="2"/>
      <w:sz w:val="18"/>
      <w:szCs w:val="18"/>
    </w:rPr>
  </w:style>
  <w:style w:type="character" w:customStyle="1" w:styleId="12">
    <w:name w:val="Footer Char"/>
    <w:basedOn w:val="8"/>
    <w:link w:val="4"/>
    <w:locked/>
    <w:uiPriority w:val="99"/>
    <w:rPr>
      <w:rFonts w:ascii="仿宋_GB2312" w:eastAsia="仿宋_GB2312" w:cs="Times New Roman"/>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168</Words>
  <Characters>958</Characters>
  <Lines>0</Lines>
  <Paragraphs>0</Paragraphs>
  <TotalTime>264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2019-09-25T07:33:00Z</dcterms:created>
  <dc:creator>Microsoft</dc:creator>
  <cp:lastModifiedBy>yc</cp:lastModifiedBy>
  <cp:lastPrinted>2019-12-30T12:12:39Z</cp:lastPrinted>
  <dcterms:modified xsi:type="dcterms:W3CDTF">2019-12-30T12:14:52Z</dcterms:modified>
  <dc:title>盐粮集团七月份工作办结情况</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